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278" w:rsidRDefault="00541BFA">
      <w:pPr>
        <w:pStyle w:val="CRCoverPage"/>
        <w:tabs>
          <w:tab w:val="right" w:pos="9639"/>
        </w:tabs>
        <w:spacing w:after="0"/>
        <w:rPr>
          <w:b/>
          <w:noProof/>
          <w:sz w:val="24"/>
          <w:szCs w:val="24"/>
          <w:lang w:val="sv-SE"/>
        </w:rPr>
      </w:pPr>
      <w:r>
        <w:rPr>
          <w:b/>
          <w:noProof/>
          <w:sz w:val="24"/>
          <w:szCs w:val="24"/>
          <w:lang w:val="sv-SE"/>
        </w:rPr>
        <w:t>3GPP TSG-RAN2 #11</w:t>
      </w:r>
      <w:r w:rsidR="00FC4D3C">
        <w:rPr>
          <w:b/>
          <w:noProof/>
          <w:sz w:val="24"/>
          <w:szCs w:val="24"/>
          <w:lang w:val="sv-SE"/>
        </w:rPr>
        <w:t>4</w:t>
      </w:r>
      <w:r>
        <w:rPr>
          <w:b/>
          <w:noProof/>
          <w:sz w:val="24"/>
          <w:szCs w:val="24"/>
          <w:lang w:val="sv-SE"/>
        </w:rPr>
        <w:tab/>
      </w:r>
      <w:r w:rsidR="00480C03" w:rsidRPr="00480C03">
        <w:rPr>
          <w:b/>
          <w:noProof/>
          <w:sz w:val="24"/>
          <w:szCs w:val="24"/>
          <w:lang w:val="sv-SE"/>
        </w:rPr>
        <w:t>R2-2106296</w:t>
      </w:r>
      <w:bookmarkStart w:id="0" w:name="_GoBack"/>
      <w:bookmarkEnd w:id="0"/>
    </w:p>
    <w:p w:rsidR="00536278" w:rsidRDefault="00541BFA">
      <w:pPr>
        <w:pStyle w:val="CRCoverPage"/>
        <w:outlineLvl w:val="0"/>
        <w:rPr>
          <w:b/>
          <w:noProof/>
          <w:sz w:val="24"/>
          <w:szCs w:val="24"/>
        </w:rPr>
      </w:pPr>
      <w:r>
        <w:rPr>
          <w:b/>
          <w:noProof/>
          <w:sz w:val="24"/>
          <w:szCs w:val="24"/>
        </w:rPr>
        <w:t xml:space="preserve">Electronic meeting, </w:t>
      </w:r>
      <w:r w:rsidR="006C3FA1">
        <w:rPr>
          <w:b/>
          <w:noProof/>
          <w:sz w:val="24"/>
          <w:szCs w:val="24"/>
        </w:rPr>
        <w:t>May</w:t>
      </w:r>
      <w:r>
        <w:rPr>
          <w:b/>
          <w:noProof/>
          <w:sz w:val="24"/>
          <w:szCs w:val="24"/>
        </w:rPr>
        <w:t xml:space="preserve"> </w:t>
      </w:r>
      <w:r w:rsidR="00FC4D3C">
        <w:rPr>
          <w:b/>
          <w:noProof/>
          <w:sz w:val="24"/>
          <w:szCs w:val="24"/>
        </w:rPr>
        <w:t>19</w:t>
      </w:r>
      <w:r>
        <w:rPr>
          <w:b/>
          <w:noProof/>
          <w:sz w:val="24"/>
          <w:szCs w:val="24"/>
        </w:rPr>
        <w:t xml:space="preserve"> – </w:t>
      </w:r>
      <w:r w:rsidR="006C3FA1">
        <w:rPr>
          <w:b/>
          <w:noProof/>
          <w:sz w:val="24"/>
          <w:szCs w:val="24"/>
        </w:rPr>
        <w:t>May</w:t>
      </w:r>
      <w:r>
        <w:rPr>
          <w:b/>
          <w:noProof/>
          <w:sz w:val="24"/>
          <w:szCs w:val="24"/>
        </w:rPr>
        <w:t xml:space="preserve"> </w:t>
      </w:r>
      <w:r w:rsidR="006C3FA1">
        <w:rPr>
          <w:b/>
          <w:noProof/>
          <w:sz w:val="24"/>
          <w:szCs w:val="24"/>
        </w:rPr>
        <w:t>2</w:t>
      </w:r>
      <w:r w:rsidR="00FC4D3C">
        <w:rPr>
          <w:b/>
          <w:noProof/>
          <w:sz w:val="24"/>
          <w:szCs w:val="24"/>
        </w:rPr>
        <w:t>7</w:t>
      </w:r>
      <w:r>
        <w:rPr>
          <w:b/>
          <w:noProof/>
          <w:sz w:val="24"/>
          <w:szCs w:val="24"/>
        </w:rPr>
        <w:t>, 202</w:t>
      </w:r>
      <w:r w:rsidR="00E01503">
        <w:rPr>
          <w:b/>
          <w:noProof/>
          <w:sz w:val="24"/>
          <w:szCs w:val="24"/>
        </w:rPr>
        <w:t>1</w:t>
      </w:r>
    </w:p>
    <w:p w:rsidR="00536278"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3D3C98">
        <w:rPr>
          <w:rFonts w:ascii="Arial" w:hAnsi="Arial"/>
          <w:b/>
          <w:sz w:val="24"/>
          <w:lang w:val="en-US" w:eastAsia="ko-KR"/>
        </w:rPr>
        <w:t>8.</w:t>
      </w:r>
      <w:r w:rsidR="00490E63">
        <w:rPr>
          <w:rFonts w:ascii="Arial" w:hAnsi="Arial"/>
          <w:b/>
          <w:sz w:val="24"/>
          <w:lang w:val="en-US" w:eastAsia="ko-KR"/>
        </w:rPr>
        <w:t xml:space="preserve">16.2 </w:t>
      </w:r>
      <w:r w:rsidR="00490E63" w:rsidRPr="00490E63">
        <w:rPr>
          <w:rFonts w:ascii="Arial" w:hAnsi="Arial"/>
          <w:sz w:val="24"/>
          <w:lang w:val="en-US" w:eastAsia="ko-KR"/>
        </w:rPr>
        <w:t>(NG_RAN_PRN_enh-Core</w:t>
      </w:r>
      <w:r>
        <w:rPr>
          <w:rFonts w:ascii="Arial" w:hAnsi="Arial" w:hint="eastAsia"/>
          <w:sz w:val="24"/>
          <w:lang w:val="en-US" w:eastAsia="ko-KR"/>
        </w:rPr>
        <w:t>)</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A780E" w:rsidRPr="009A780E">
        <w:rPr>
          <w:rFonts w:ascii="Arial" w:hAnsi="Arial"/>
          <w:sz w:val="24"/>
          <w:lang w:val="en-US"/>
        </w:rPr>
        <w:t>Resolving issues for access with external CH</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536278" w:rsidRDefault="00446970" w:rsidP="00446970">
      <w:pPr>
        <w:pStyle w:val="1"/>
        <w:rPr>
          <w:lang w:val="en-US"/>
        </w:rPr>
      </w:pPr>
      <w:r>
        <w:t xml:space="preserve">1. </w:t>
      </w:r>
      <w:r w:rsidR="00541BFA" w:rsidRPr="00446970">
        <w:rPr>
          <w:rFonts w:hint="eastAsia"/>
        </w:rPr>
        <w:t>Introduction</w:t>
      </w:r>
    </w:p>
    <w:p w:rsidR="0013721C" w:rsidRPr="0013721C" w:rsidRDefault="006C3FA1" w:rsidP="0013721C">
      <w:pPr>
        <w:rPr>
          <w:lang w:val="en-US" w:eastAsia="ko-KR"/>
        </w:rPr>
      </w:pPr>
      <w:r>
        <w:rPr>
          <w:rFonts w:hint="eastAsia"/>
          <w:lang w:val="en-US" w:eastAsia="ko-KR"/>
        </w:rPr>
        <w:t>RAN2 agreed in the last meeting</w:t>
      </w:r>
      <w:r w:rsidR="0013721C">
        <w:rPr>
          <w:lang w:val="en-US" w:eastAsia="ko-KR"/>
        </w:rPr>
        <w:t>:</w:t>
      </w:r>
    </w:p>
    <w:tbl>
      <w:tblPr>
        <w:tblStyle w:val="ab"/>
        <w:tblW w:w="0" w:type="auto"/>
        <w:tblLook w:val="04A0" w:firstRow="1" w:lastRow="0" w:firstColumn="1" w:lastColumn="0" w:noHBand="0" w:noVBand="1"/>
      </w:tblPr>
      <w:tblGrid>
        <w:gridCol w:w="9631"/>
      </w:tblGrid>
      <w:tr w:rsidR="0013721C" w:rsidTr="0013721C">
        <w:tc>
          <w:tcPr>
            <w:tcW w:w="9631" w:type="dxa"/>
          </w:tcPr>
          <w:p w:rsidR="001B5172" w:rsidRPr="00BD06B8" w:rsidRDefault="001B5172" w:rsidP="001B5172">
            <w:pPr>
              <w:pStyle w:val="Agreement"/>
              <w:numPr>
                <w:ilvl w:val="0"/>
                <w:numId w:val="17"/>
              </w:numPr>
              <w:spacing w:line="240" w:lineRule="auto"/>
            </w:pPr>
            <w:r w:rsidRPr="00BD06B8">
              <w:rPr>
                <w:rFonts w:hint="eastAsia"/>
              </w:rPr>
              <w:t>U</w:t>
            </w:r>
            <w:r w:rsidRPr="00BD06B8">
              <w:t>se the term "Credentials Holder (CH)" in future RAN2 discussions for the external entity providing subscription or credential for SNPNs.</w:t>
            </w:r>
          </w:p>
          <w:p w:rsidR="001B5172" w:rsidRDefault="001B5172" w:rsidP="001B5172">
            <w:pPr>
              <w:pStyle w:val="Agreement"/>
              <w:numPr>
                <w:ilvl w:val="0"/>
                <w:numId w:val="17"/>
              </w:numPr>
              <w:spacing w:line="240" w:lineRule="auto"/>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rsidR="001B5172" w:rsidRPr="00BD06B8" w:rsidRDefault="001B5172" w:rsidP="001B5172">
            <w:pPr>
              <w:pStyle w:val="Agreement"/>
              <w:numPr>
                <w:ilvl w:val="0"/>
                <w:numId w:val="17"/>
              </w:numPr>
              <w:spacing w:line="240" w:lineRule="auto"/>
            </w:pPr>
            <w:r w:rsidRPr="00BD06B8">
              <w:rPr>
                <w:rFonts w:hint="eastAsia"/>
              </w:rPr>
              <w:t>The following assumptions in last meeting are confirmed as agreements,</w:t>
            </w:r>
          </w:p>
          <w:p w:rsidR="001B5172" w:rsidRPr="00BD06B8" w:rsidRDefault="001B5172" w:rsidP="001B5172">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rsidR="001B5172" w:rsidRDefault="001B5172" w:rsidP="001B5172">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rsidR="001B5172" w:rsidRDefault="001B5172" w:rsidP="001B5172">
            <w:pPr>
              <w:pStyle w:val="Agreement"/>
              <w:numPr>
                <w:ilvl w:val="0"/>
                <w:numId w:val="17"/>
              </w:numPr>
              <w:spacing w:line="240" w:lineRule="auto"/>
            </w:pPr>
            <w:r w:rsidRPr="00BD06B8">
              <w:rPr>
                <w:rFonts w:hint="eastAsia"/>
              </w:rPr>
              <w:t>GIDs are broadcasted per SNPN</w:t>
            </w:r>
            <w:r w:rsidRPr="002D4C61">
              <w:rPr>
                <w:rFonts w:hint="eastAsia"/>
              </w:rPr>
              <w:t xml:space="preserve"> in network sharing scenarios.</w:t>
            </w:r>
          </w:p>
          <w:p w:rsidR="001B5172" w:rsidRPr="00B83696" w:rsidRDefault="001B5172" w:rsidP="001B5172">
            <w:pPr>
              <w:pStyle w:val="Agreement"/>
              <w:numPr>
                <w:ilvl w:val="0"/>
                <w:numId w:val="17"/>
              </w:numPr>
              <w:spacing w:line="240" w:lineRule="auto"/>
            </w:pPr>
            <w:r w:rsidRPr="00B83696">
              <w:t xml:space="preserve">RAN2 to revise the </w:t>
            </w:r>
            <w:r>
              <w:t xml:space="preserve">previous agreement as following: </w:t>
            </w:r>
          </w:p>
          <w:p w:rsidR="001B5172" w:rsidRDefault="001B5172" w:rsidP="001B5172">
            <w:pPr>
              <w:pStyle w:val="Agreement"/>
              <w:numPr>
                <w:ilvl w:val="0"/>
                <w:numId w:val="0"/>
              </w:numPr>
              <w:ind w:left="1619"/>
            </w:pPr>
            <w:r>
              <w:t xml:space="preserve">In the UE, AS reports broadcast </w:t>
            </w:r>
            <w:r w:rsidRPr="00B83696">
              <w:t>Group IDs per SNPN to NAS.</w:t>
            </w:r>
          </w:p>
          <w:p w:rsidR="0013721C" w:rsidRPr="006C3FA1" w:rsidRDefault="001B5172" w:rsidP="003C5517">
            <w:pPr>
              <w:pStyle w:val="Agreement"/>
              <w:numPr>
                <w:ilvl w:val="0"/>
                <w:numId w:val="17"/>
              </w:numPr>
              <w:spacing w:line="240" w:lineRule="auto"/>
            </w:pPr>
            <w:r w:rsidRPr="00BD06B8">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 xml:space="preserve">there is no impact on cell (re)selection (e.g. no </w:t>
            </w:r>
            <w:r w:rsidRPr="00BD06B8">
              <w:t>need to change suitable cell criteria</w:t>
            </w:r>
            <w:r w:rsidRPr="00BD06B8">
              <w:rPr>
                <w:rFonts w:hint="eastAsia"/>
              </w:rPr>
              <w:t>).</w:t>
            </w:r>
          </w:p>
        </w:tc>
      </w:tr>
    </w:tbl>
    <w:p w:rsidR="0013721C" w:rsidRDefault="0013721C">
      <w:pPr>
        <w:rPr>
          <w:lang w:val="en-US" w:eastAsia="ko-KR"/>
        </w:rPr>
      </w:pPr>
    </w:p>
    <w:p w:rsidR="0013721C" w:rsidRPr="003C1989" w:rsidRDefault="0013721C">
      <w:pPr>
        <w:rPr>
          <w:lang w:eastAsia="ko-KR"/>
        </w:rPr>
      </w:pPr>
      <w:r>
        <w:rPr>
          <w:lang w:val="en-US" w:eastAsia="ko-KR"/>
        </w:rPr>
        <w:t xml:space="preserve">In this contribution, we discuss </w:t>
      </w:r>
      <w:r w:rsidR="006C3FA1">
        <w:rPr>
          <w:lang w:val="en-US" w:eastAsia="ko-KR"/>
        </w:rPr>
        <w:t xml:space="preserve">remaining issues </w:t>
      </w:r>
      <w:r w:rsidR="009C5CE0">
        <w:rPr>
          <w:rFonts w:hint="eastAsia"/>
          <w:lang w:val="en-US" w:eastAsia="ko-KR"/>
        </w:rPr>
        <w:t xml:space="preserve">to </w:t>
      </w:r>
      <w:r w:rsidR="009C5CE0">
        <w:rPr>
          <w:lang w:val="en-US" w:eastAsia="ko-KR"/>
        </w:rPr>
        <w:t>support</w:t>
      </w:r>
      <w:r w:rsidR="009C5CE0">
        <w:rPr>
          <w:rFonts w:hint="eastAsia"/>
          <w:lang w:val="en-US" w:eastAsia="ko-KR"/>
        </w:rPr>
        <w:t xml:space="preserve"> </w:t>
      </w:r>
      <w:r w:rsidR="009C5CE0">
        <w:rPr>
          <w:lang w:val="en-US" w:eastAsia="ko-KR"/>
        </w:rPr>
        <w:t xml:space="preserve">SNPN with subscription or credentials by a separate entity, </w:t>
      </w:r>
      <w:r>
        <w:rPr>
          <w:lang w:val="en-US" w:eastAsia="ko-KR"/>
        </w:rPr>
        <w:t xml:space="preserve">and present our view. </w:t>
      </w:r>
    </w:p>
    <w:p w:rsidR="007D7F45" w:rsidRDefault="00541BFA" w:rsidP="007D7F45">
      <w:pPr>
        <w:pStyle w:val="1"/>
        <w:rPr>
          <w:lang w:val="en-US"/>
        </w:rPr>
      </w:pPr>
      <w:r>
        <w:rPr>
          <w:lang w:val="en-US"/>
        </w:rPr>
        <w:t>2.</w:t>
      </w:r>
      <w:r w:rsidR="00FE09ED">
        <w:rPr>
          <w:lang w:val="en-US"/>
        </w:rPr>
        <w:t xml:space="preserve"> </w:t>
      </w:r>
      <w:r>
        <w:rPr>
          <w:lang w:val="en-US"/>
        </w:rPr>
        <w:t>Discussion</w:t>
      </w:r>
    </w:p>
    <w:p w:rsidR="0037113B" w:rsidRDefault="00C329EA" w:rsidP="00C329EA">
      <w:pPr>
        <w:pStyle w:val="2"/>
      </w:pPr>
      <w:r>
        <w:t>2.1</w:t>
      </w:r>
      <w:r w:rsidR="00FA1320">
        <w:t xml:space="preserve"> </w:t>
      </w:r>
      <w:r w:rsidR="00A305A8">
        <w:t xml:space="preserve">Idle mode </w:t>
      </w:r>
      <w:r w:rsidR="00FA1320">
        <w:t xml:space="preserve"> </w:t>
      </w:r>
    </w:p>
    <w:p w:rsidR="00EB33CE" w:rsidRDefault="00A305A8" w:rsidP="00A305A8">
      <w:pPr>
        <w:rPr>
          <w:lang w:eastAsia="ko-KR"/>
        </w:rPr>
      </w:pPr>
      <w:r>
        <w:rPr>
          <w:lang w:eastAsia="ko-KR"/>
        </w:rPr>
        <w:t>RAN2 discussed which SIB should be used to signal GIDs. There are three options being considered: o</w:t>
      </w:r>
      <w:r w:rsidR="00B56C78">
        <w:rPr>
          <w:lang w:eastAsia="ko-KR"/>
        </w:rPr>
        <w:t>ption1</w:t>
      </w:r>
      <w:r>
        <w:rPr>
          <w:lang w:eastAsia="ko-KR"/>
        </w:rPr>
        <w:t xml:space="preserve"> is to extend </w:t>
      </w:r>
      <w:r w:rsidR="00EB33CE">
        <w:rPr>
          <w:lang w:eastAsia="ko-KR"/>
        </w:rPr>
        <w:t>SIB1</w:t>
      </w:r>
      <w:r>
        <w:rPr>
          <w:lang w:eastAsia="ko-KR"/>
        </w:rPr>
        <w:t>, o</w:t>
      </w:r>
      <w:r w:rsidR="00EB33CE">
        <w:rPr>
          <w:lang w:eastAsia="ko-KR"/>
        </w:rPr>
        <w:t>ption2</w:t>
      </w:r>
      <w:r>
        <w:rPr>
          <w:lang w:eastAsia="ko-KR"/>
        </w:rPr>
        <w:t xml:space="preserve"> is to extend </w:t>
      </w:r>
      <w:r w:rsidR="00EB33CE">
        <w:rPr>
          <w:lang w:eastAsia="ko-KR"/>
        </w:rPr>
        <w:t>SIB10</w:t>
      </w:r>
      <w:r>
        <w:rPr>
          <w:lang w:eastAsia="ko-KR"/>
        </w:rPr>
        <w:t>, and option3 is to introduce a n</w:t>
      </w:r>
      <w:r w:rsidR="00EB33CE">
        <w:rPr>
          <w:lang w:eastAsia="ko-KR"/>
        </w:rPr>
        <w:t>ew SIB</w:t>
      </w:r>
      <w:r>
        <w:rPr>
          <w:lang w:eastAsia="ko-KR"/>
        </w:rPr>
        <w:t xml:space="preserve">. </w:t>
      </w:r>
    </w:p>
    <w:p w:rsidR="00EB33CE" w:rsidRDefault="007147D3" w:rsidP="00EB33CE">
      <w:pPr>
        <w:rPr>
          <w:lang w:eastAsia="ko-KR"/>
        </w:rPr>
      </w:pPr>
      <w:r>
        <w:rPr>
          <w:lang w:eastAsia="ko-KR"/>
        </w:rPr>
        <w:t xml:space="preserve">Using </w:t>
      </w:r>
      <w:r w:rsidR="009456D2">
        <w:rPr>
          <w:lang w:eastAsia="ko-KR"/>
        </w:rPr>
        <w:t xml:space="preserve">SIB1 </w:t>
      </w:r>
      <w:r w:rsidR="00372DB9">
        <w:rPr>
          <w:lang w:eastAsia="ko-KR"/>
        </w:rPr>
        <w:t xml:space="preserve">may be </w:t>
      </w:r>
      <w:r w:rsidR="009456D2">
        <w:rPr>
          <w:lang w:eastAsia="ko-KR"/>
        </w:rPr>
        <w:t>beneficial to reduce acquisition time of the required information for access with external CH. However, g</w:t>
      </w:r>
      <w:r w:rsidR="00EB33CE">
        <w:rPr>
          <w:lang w:eastAsia="ko-KR"/>
        </w:rPr>
        <w:t xml:space="preserve">iven that </w:t>
      </w:r>
      <w:r w:rsidR="009456D2">
        <w:rPr>
          <w:lang w:eastAsia="ko-KR"/>
        </w:rPr>
        <w:t xml:space="preserve">GIDs per SNPN needs to be signalled, </w:t>
      </w:r>
      <w:r w:rsidR="00372DB9">
        <w:rPr>
          <w:lang w:eastAsia="ko-KR"/>
        </w:rPr>
        <w:t>us</w:t>
      </w:r>
      <w:r>
        <w:rPr>
          <w:lang w:eastAsia="ko-KR"/>
        </w:rPr>
        <w:t xml:space="preserve">ing </w:t>
      </w:r>
      <w:r w:rsidR="00EB33CE">
        <w:rPr>
          <w:lang w:eastAsia="ko-KR"/>
        </w:rPr>
        <w:t xml:space="preserve">SIB1 </w:t>
      </w:r>
      <w:r>
        <w:rPr>
          <w:lang w:eastAsia="ko-KR"/>
        </w:rPr>
        <w:t xml:space="preserve">may not </w:t>
      </w:r>
      <w:r w:rsidR="009456D2">
        <w:rPr>
          <w:lang w:eastAsia="ko-KR"/>
        </w:rPr>
        <w:t xml:space="preserve">be </w:t>
      </w:r>
      <w:r w:rsidR="00EB33CE">
        <w:rPr>
          <w:lang w:eastAsia="ko-KR"/>
        </w:rPr>
        <w:t xml:space="preserve">appropriate due to its space limitation. </w:t>
      </w:r>
      <w:r w:rsidR="00A305A8">
        <w:rPr>
          <w:lang w:eastAsia="ko-KR"/>
        </w:rPr>
        <w:t xml:space="preserve">Now that a cell can support max 12 SNPNs, N CHs per SNPN requires up to N * 12 NIDs signalling space. Given the SIB1 size restriction with its existing IEs, N*12 NIDs is already considered big even for a small N. </w:t>
      </w:r>
      <w:r>
        <w:rPr>
          <w:lang w:eastAsia="ko-KR"/>
        </w:rPr>
        <w:t xml:space="preserve">If efficient signalling of GIDs with some signalling constraints is considered, SIB1 can be possibly used. </w:t>
      </w:r>
      <w:r w:rsidR="00EB33CE">
        <w:rPr>
          <w:lang w:eastAsia="ko-KR"/>
        </w:rPr>
        <w:t xml:space="preserve">SIB10 is </w:t>
      </w:r>
      <w:r w:rsidR="009456D2">
        <w:rPr>
          <w:lang w:eastAsia="ko-KR"/>
        </w:rPr>
        <w:t xml:space="preserve">a viable option, but we think SIB10 is </w:t>
      </w:r>
      <w:r w:rsidR="00EB33CE">
        <w:rPr>
          <w:lang w:eastAsia="ko-KR"/>
        </w:rPr>
        <w:t xml:space="preserve">not a good choice </w:t>
      </w:r>
      <w:r w:rsidR="009456D2">
        <w:rPr>
          <w:lang w:eastAsia="ko-KR"/>
        </w:rPr>
        <w:t xml:space="preserve">either </w:t>
      </w:r>
      <w:r w:rsidR="00EB33CE">
        <w:rPr>
          <w:lang w:eastAsia="ko-KR"/>
        </w:rPr>
        <w:t xml:space="preserve">because </w:t>
      </w:r>
      <w:r w:rsidR="009456D2">
        <w:rPr>
          <w:lang w:eastAsia="ko-KR"/>
        </w:rPr>
        <w:t xml:space="preserve">currently UE is required to read </w:t>
      </w:r>
      <w:r w:rsidR="00EB33CE">
        <w:rPr>
          <w:lang w:eastAsia="ko-KR"/>
        </w:rPr>
        <w:t xml:space="preserve">SIB10 </w:t>
      </w:r>
      <w:r w:rsidR="009456D2">
        <w:rPr>
          <w:lang w:eastAsia="ko-KR"/>
        </w:rPr>
        <w:t xml:space="preserve">only </w:t>
      </w:r>
      <w:r w:rsidR="00EB33CE">
        <w:rPr>
          <w:lang w:eastAsia="ko-KR"/>
        </w:rPr>
        <w:t xml:space="preserve">for manual NPN selection. </w:t>
      </w:r>
      <w:r w:rsidR="009456D2">
        <w:rPr>
          <w:lang w:eastAsia="ko-KR"/>
        </w:rPr>
        <w:t>So, we think i</w:t>
      </w:r>
      <w:r w:rsidR="00EB33CE">
        <w:rPr>
          <w:lang w:eastAsia="ko-KR"/>
        </w:rPr>
        <w:t xml:space="preserve">ntroducing a new SIB is a clean </w:t>
      </w:r>
      <w:r w:rsidR="00EB33CE">
        <w:rPr>
          <w:lang w:eastAsia="ko-KR"/>
        </w:rPr>
        <w:lastRenderedPageBreak/>
        <w:t xml:space="preserve">approach. </w:t>
      </w:r>
      <w:r>
        <w:rPr>
          <w:lang w:eastAsia="ko-KR"/>
        </w:rPr>
        <w:t xml:space="preserve">If </w:t>
      </w:r>
      <w:r w:rsidR="009456D2">
        <w:rPr>
          <w:lang w:eastAsia="ko-KR"/>
        </w:rPr>
        <w:t>new SIB</w:t>
      </w:r>
      <w:r>
        <w:rPr>
          <w:lang w:eastAsia="ko-KR"/>
        </w:rPr>
        <w:t xml:space="preserve"> is introduced, it </w:t>
      </w:r>
      <w:r w:rsidR="009456D2">
        <w:rPr>
          <w:lang w:eastAsia="ko-KR"/>
        </w:rPr>
        <w:t xml:space="preserve">can be also used to signal other NPN-related information than signalling GIDs, if introduced later. </w:t>
      </w:r>
    </w:p>
    <w:p w:rsidR="00EB33CE" w:rsidRDefault="009456D2" w:rsidP="00EB33CE">
      <w:pPr>
        <w:rPr>
          <w:b/>
          <w:lang w:eastAsia="ko-KR"/>
        </w:rPr>
      </w:pPr>
      <w:r w:rsidRPr="009456D2">
        <w:rPr>
          <w:rFonts w:hint="eastAsia"/>
          <w:b/>
          <w:lang w:eastAsia="ko-KR"/>
        </w:rPr>
        <w:t>Proposal</w:t>
      </w:r>
      <w:r w:rsidR="00372DB9">
        <w:rPr>
          <w:b/>
          <w:lang w:eastAsia="ko-KR"/>
        </w:rPr>
        <w:t xml:space="preserve"> 1</w:t>
      </w:r>
      <w:r w:rsidRPr="009456D2">
        <w:rPr>
          <w:rFonts w:hint="eastAsia"/>
          <w:b/>
          <w:lang w:eastAsia="ko-KR"/>
        </w:rPr>
        <w:t xml:space="preserve">: Introduce a new SIB to signal </w:t>
      </w:r>
      <w:r w:rsidRPr="009456D2">
        <w:rPr>
          <w:b/>
          <w:lang w:eastAsia="ko-KR"/>
        </w:rPr>
        <w:t xml:space="preserve">GIDs. </w:t>
      </w:r>
    </w:p>
    <w:p w:rsidR="00A74EF3" w:rsidRDefault="00A74EF3" w:rsidP="00A74EF3">
      <w:pPr>
        <w:jc w:val="both"/>
      </w:pPr>
      <w:r>
        <w:t xml:space="preserve">RAN2 discussed </w:t>
      </w:r>
      <w:r w:rsidR="00A305A8">
        <w:t xml:space="preserve">the issue of </w:t>
      </w:r>
      <w:r w:rsidRPr="00FA1320">
        <w:rPr>
          <w:rFonts w:hint="eastAsia"/>
        </w:rPr>
        <w:t>whether the</w:t>
      </w:r>
      <w:r w:rsidRPr="00FA1320">
        <w:t xml:space="preserve"> indicator "access using credentials from a separate entity is supported" is set independent of the GI</w:t>
      </w:r>
      <w:r w:rsidR="00837AB6">
        <w:t xml:space="preserve">D </w:t>
      </w:r>
      <w:r w:rsidRPr="00FA1320">
        <w:t>broadcast.</w:t>
      </w:r>
      <w:r w:rsidR="00837AB6">
        <w:t xml:space="preserve"> </w:t>
      </w:r>
      <w:r w:rsidR="00A305A8">
        <w:t>We note that t</w:t>
      </w:r>
      <w:r w:rsidR="00837AB6">
        <w:t xml:space="preserve">he indication is signalled per SNPN, </w:t>
      </w:r>
      <w:r w:rsidR="00A305A8">
        <w:t>UE can know the association between SNPN and GIDs from the signalled GIDs. Given that, w</w:t>
      </w:r>
      <w:r w:rsidR="00837AB6">
        <w:t xml:space="preserve">e do not see any </w:t>
      </w:r>
      <w:r w:rsidR="00A305A8">
        <w:t xml:space="preserve">reason </w:t>
      </w:r>
      <w:r w:rsidR="00837AB6">
        <w:t>to introduce higher signalling granularity such as indication</w:t>
      </w:r>
      <w:r>
        <w:t xml:space="preserve"> per GI</w:t>
      </w:r>
      <w:r w:rsidR="00837AB6">
        <w:t>D</w:t>
      </w:r>
      <w:r>
        <w:t xml:space="preserve">. </w:t>
      </w:r>
    </w:p>
    <w:p w:rsidR="00A305A8" w:rsidRPr="00A305A8" w:rsidRDefault="00A305A8" w:rsidP="00A305A8">
      <w:pPr>
        <w:rPr>
          <w:b/>
          <w:lang w:eastAsia="ko-KR"/>
        </w:rPr>
      </w:pPr>
      <w:r w:rsidRPr="00A305A8">
        <w:rPr>
          <w:rFonts w:hint="eastAsia"/>
          <w:b/>
          <w:lang w:eastAsia="ko-KR"/>
        </w:rPr>
        <w:t>Proposal</w:t>
      </w:r>
      <w:r w:rsidR="00372DB9">
        <w:rPr>
          <w:b/>
          <w:lang w:eastAsia="ko-KR"/>
        </w:rPr>
        <w:t xml:space="preserve"> 2</w:t>
      </w:r>
      <w:r w:rsidRPr="00A305A8">
        <w:rPr>
          <w:rFonts w:hint="eastAsia"/>
          <w:b/>
          <w:lang w:eastAsia="ko-KR"/>
        </w:rPr>
        <w:t>:</w:t>
      </w:r>
      <w:r w:rsidRPr="00A305A8">
        <w:rPr>
          <w:b/>
          <w:lang w:eastAsia="ko-KR"/>
        </w:rPr>
        <w:t xml:space="preserve"> T</w:t>
      </w:r>
      <w:r w:rsidRPr="00A305A8">
        <w:rPr>
          <w:b/>
        </w:rPr>
        <w:t>he indicator "access using credentials from a separate entity is supported" per GID is not needed</w:t>
      </w:r>
      <w:r w:rsidRPr="00A305A8">
        <w:rPr>
          <w:b/>
          <w:lang w:eastAsia="ko-KR"/>
        </w:rPr>
        <w:t xml:space="preserve">.  </w:t>
      </w:r>
      <w:r w:rsidRPr="00A305A8">
        <w:rPr>
          <w:b/>
        </w:rPr>
        <w:t xml:space="preserve"> </w:t>
      </w:r>
    </w:p>
    <w:p w:rsidR="007147D3" w:rsidRDefault="009456D2" w:rsidP="007147D3">
      <w:pPr>
        <w:rPr>
          <w:lang w:eastAsia="ko-KR"/>
        </w:rPr>
      </w:pPr>
      <w:r w:rsidRPr="009456D2">
        <w:rPr>
          <w:lang w:eastAsia="ko-KR"/>
        </w:rPr>
        <w:t>RAN2 discussed whether HRNN for GIDs is needed and to be reported by UE AS to UE NAS.</w:t>
      </w:r>
      <w:r>
        <w:rPr>
          <w:lang w:eastAsia="ko-KR"/>
        </w:rPr>
        <w:t xml:space="preserve"> </w:t>
      </w:r>
      <w:r w:rsidR="007147D3">
        <w:rPr>
          <w:lang w:eastAsia="ko-KR"/>
        </w:rPr>
        <w:t xml:space="preserve">According to the clause for </w:t>
      </w:r>
      <w:r w:rsidR="007147D3" w:rsidRPr="00746499">
        <w:rPr>
          <w:lang w:eastAsia="ko-KR"/>
        </w:rPr>
        <w:t xml:space="preserve">SNPN access using credentials owned by an entity separate from the SNPN </w:t>
      </w:r>
      <w:r w:rsidR="007147D3">
        <w:rPr>
          <w:lang w:eastAsia="ko-KR"/>
        </w:rPr>
        <w:t>in [1], UE still selects SNPN broadcast by a cell, not CH in any case of network selection. In particular, for manual network selection, it is clearly stated that UE only present SNPN broadcast (supported) by the cell to user, as shown below [1]</w:t>
      </w:r>
      <w:r w:rsidR="00A74EF3">
        <w:rPr>
          <w:lang w:eastAsia="ko-KR"/>
        </w:rPr>
        <w:t>:</w:t>
      </w:r>
    </w:p>
    <w:tbl>
      <w:tblPr>
        <w:tblStyle w:val="ab"/>
        <w:tblW w:w="0" w:type="auto"/>
        <w:tblLook w:val="04A0" w:firstRow="1" w:lastRow="0" w:firstColumn="1" w:lastColumn="0" w:noHBand="0" w:noVBand="1"/>
      </w:tblPr>
      <w:tblGrid>
        <w:gridCol w:w="9631"/>
      </w:tblGrid>
      <w:tr w:rsidR="007147D3" w:rsidTr="00882FF5">
        <w:tc>
          <w:tcPr>
            <w:tcW w:w="9631" w:type="dxa"/>
          </w:tcPr>
          <w:p w:rsidR="007147D3" w:rsidRPr="00A97959" w:rsidRDefault="007147D3" w:rsidP="00882FF5">
            <w:pPr>
              <w:pStyle w:val="5"/>
              <w:ind w:leftChars="66" w:left="644" w:hangingChars="227" w:hanging="499"/>
            </w:pPr>
            <w:bookmarkStart w:id="3" w:name="_Toc50558996"/>
            <w:bookmarkStart w:id="4" w:name="_Toc54940351"/>
            <w:bookmarkStart w:id="5" w:name="_Toc54952066"/>
            <w:bookmarkStart w:id="6" w:name="_Toc57233514"/>
            <w:bookmarkStart w:id="7" w:name="_Toc66719213"/>
            <w:r w:rsidRPr="00A97959">
              <w:t>6.2.3.</w:t>
            </w:r>
            <w:r>
              <w:t>1.2</w:t>
            </w:r>
            <w:r w:rsidRPr="00A97959">
              <w:tab/>
              <w:t>Manual network selection and registration procedure</w:t>
            </w:r>
            <w:bookmarkEnd w:id="3"/>
            <w:bookmarkEnd w:id="4"/>
            <w:bookmarkEnd w:id="5"/>
            <w:bookmarkEnd w:id="6"/>
            <w:bookmarkEnd w:id="7"/>
          </w:p>
          <w:p w:rsidR="007147D3" w:rsidRPr="00A97959" w:rsidRDefault="007147D3" w:rsidP="00882FF5">
            <w:r w:rsidRPr="00A97959">
              <w:t>For manual selection the UE shall present the following SNPNs for selection:</w:t>
            </w:r>
          </w:p>
          <w:p w:rsidR="007147D3" w:rsidRPr="00746499" w:rsidRDefault="007147D3" w:rsidP="00882FF5">
            <w:pPr>
              <w:pStyle w:val="B1"/>
            </w:pPr>
            <w:r w:rsidRPr="00A97959">
              <w:t>-</w:t>
            </w:r>
            <w:r w:rsidRPr="00A97959">
              <w:tab/>
              <w:t>Available SNPNs that broadcast the indication that access using Home SP credentials is supported</w:t>
            </w:r>
          </w:p>
        </w:tc>
      </w:tr>
    </w:tbl>
    <w:p w:rsidR="007147D3" w:rsidRDefault="007147D3" w:rsidP="007147D3">
      <w:pPr>
        <w:pStyle w:val="Comments-red"/>
      </w:pPr>
    </w:p>
    <w:p w:rsidR="007147D3" w:rsidRDefault="007147D3" w:rsidP="007147D3">
      <w:pPr>
        <w:jc w:val="both"/>
        <w:rPr>
          <w:b/>
          <w:lang w:eastAsia="ko-KR"/>
        </w:rPr>
      </w:pPr>
      <w:r w:rsidRPr="00746499">
        <w:rPr>
          <w:rFonts w:hint="eastAsia"/>
          <w:b/>
          <w:lang w:eastAsia="ko-KR"/>
        </w:rPr>
        <w:t>P</w:t>
      </w:r>
      <w:r w:rsidRPr="00746499">
        <w:rPr>
          <w:b/>
          <w:lang w:eastAsia="ko-KR"/>
        </w:rPr>
        <w:t>roposal</w:t>
      </w:r>
      <w:r w:rsidR="00372DB9">
        <w:rPr>
          <w:b/>
          <w:lang w:eastAsia="ko-KR"/>
        </w:rPr>
        <w:t xml:space="preserve"> 3</w:t>
      </w:r>
      <w:r>
        <w:rPr>
          <w:b/>
          <w:lang w:eastAsia="ko-KR"/>
        </w:rPr>
        <w:t>: HRNN for Credential Holder</w:t>
      </w:r>
      <w:r w:rsidRPr="004F5BA0">
        <w:rPr>
          <w:b/>
          <w:lang w:eastAsia="ko-KR"/>
        </w:rPr>
        <w:t xml:space="preserve"> </w:t>
      </w:r>
      <w:r>
        <w:rPr>
          <w:b/>
          <w:lang w:eastAsia="ko-KR"/>
        </w:rPr>
        <w:t>is not introduced</w:t>
      </w:r>
      <w:r w:rsidRPr="00746499">
        <w:rPr>
          <w:b/>
          <w:lang w:eastAsia="ko-KR"/>
        </w:rPr>
        <w:t xml:space="preserve">. </w:t>
      </w:r>
    </w:p>
    <w:p w:rsidR="00A74EF3" w:rsidRPr="007147D3" w:rsidRDefault="009456D2" w:rsidP="007147D3">
      <w:r w:rsidRPr="007147D3">
        <w:rPr>
          <w:lang w:eastAsia="ko-KR"/>
        </w:rPr>
        <w:t>RAN2 discuss</w:t>
      </w:r>
      <w:r w:rsidR="007147D3">
        <w:rPr>
          <w:lang w:eastAsia="ko-KR"/>
        </w:rPr>
        <w:t>ed</w:t>
      </w:r>
      <w:r w:rsidRPr="007147D3">
        <w:rPr>
          <w:lang w:eastAsia="ko-KR"/>
        </w:rPr>
        <w:t xml:space="preserve"> </w:t>
      </w:r>
      <w:r w:rsidRPr="007147D3">
        <w:rPr>
          <w:rFonts w:hint="eastAsia"/>
          <w:lang w:eastAsia="ko-KR"/>
        </w:rPr>
        <w:t xml:space="preserve">if any other information about </w:t>
      </w:r>
      <w:r w:rsidRPr="007147D3">
        <w:rPr>
          <w:lang w:eastAsia="ko-KR"/>
        </w:rPr>
        <w:t>external authentication</w:t>
      </w:r>
      <w:r w:rsidRPr="007147D3">
        <w:rPr>
          <w:rFonts w:hint="eastAsia"/>
          <w:lang w:eastAsia="ko-KR"/>
        </w:rPr>
        <w:t xml:space="preserve"> needs to be provided from UE NAS to UE AS</w:t>
      </w:r>
      <w:r w:rsidRPr="007147D3">
        <w:rPr>
          <w:lang w:eastAsia="ko-KR"/>
        </w:rPr>
        <w:t>.</w:t>
      </w:r>
      <w:r w:rsidR="00A74EF3">
        <w:rPr>
          <w:lang w:eastAsia="ko-KR"/>
        </w:rPr>
        <w:t xml:space="preserve"> While it is not clear what other information is considered for this issue, we think one potential question would be to ask </w:t>
      </w:r>
      <w:r w:rsidR="007147D3">
        <w:rPr>
          <w:lang w:eastAsia="ko-KR"/>
        </w:rPr>
        <w:t xml:space="preserve">if UE NAS provides </w:t>
      </w:r>
      <w:r w:rsidR="00A74EF3">
        <w:rPr>
          <w:lang w:eastAsia="ko-KR"/>
        </w:rPr>
        <w:t xml:space="preserve">the </w:t>
      </w:r>
      <w:r w:rsidR="007147D3">
        <w:rPr>
          <w:lang w:eastAsia="ko-KR"/>
        </w:rPr>
        <w:t xml:space="preserve">information related to </w:t>
      </w:r>
      <w:r w:rsidR="007147D3">
        <w:rPr>
          <w:b/>
          <w:lang w:eastAsia="ko-KR"/>
        </w:rPr>
        <w:t>“</w:t>
      </w:r>
      <w:r w:rsidR="007147D3" w:rsidRPr="002628E9">
        <w:t>whether the SNPN allows registration attempts from UEs that are not explicitly configured to select the SNPN</w:t>
      </w:r>
      <w:r w:rsidR="007147D3">
        <w:t xml:space="preserve">” </w:t>
      </w:r>
      <w:r w:rsidR="00A74EF3">
        <w:t xml:space="preserve">already </w:t>
      </w:r>
      <w:r w:rsidR="007147D3">
        <w:t>provided by UE AS to NAS</w:t>
      </w:r>
      <w:r w:rsidR="00A74EF3">
        <w:t xml:space="preserve">. In our view, this information is locally used by UE NAS, and UE NAS does not give any further information related to this to UE AS, other than selected SNPN. So, we think suitability condition and cell reselection are not affected by the indication. In addition, from the current SA2/CT1 progress, we do not see any further information being introduced by NAS other than what RAN2 is already aware of.   </w:t>
      </w:r>
    </w:p>
    <w:p w:rsidR="00304D21" w:rsidRPr="00372DB9" w:rsidRDefault="00304D21" w:rsidP="00304D21">
      <w:pPr>
        <w:jc w:val="both"/>
        <w:rPr>
          <w:b/>
          <w:lang w:eastAsia="ko-KR"/>
        </w:rPr>
      </w:pPr>
      <w:r w:rsidRPr="00372DB9">
        <w:rPr>
          <w:b/>
          <w:lang w:eastAsia="ko-KR"/>
        </w:rPr>
        <w:t>Proposal</w:t>
      </w:r>
      <w:r w:rsidR="00372DB9" w:rsidRPr="00372DB9">
        <w:rPr>
          <w:b/>
          <w:lang w:eastAsia="ko-KR"/>
        </w:rPr>
        <w:t xml:space="preserve"> 4</w:t>
      </w:r>
      <w:r w:rsidRPr="00372DB9">
        <w:rPr>
          <w:b/>
          <w:lang w:eastAsia="ko-KR"/>
        </w:rPr>
        <w:t xml:space="preserve">: Suitability condition </w:t>
      </w:r>
      <w:r w:rsidR="00A74EF3" w:rsidRPr="00372DB9">
        <w:rPr>
          <w:b/>
          <w:lang w:eastAsia="ko-KR"/>
        </w:rPr>
        <w:t>and cell reselection are</w:t>
      </w:r>
      <w:r w:rsidRPr="00372DB9">
        <w:rPr>
          <w:b/>
          <w:lang w:eastAsia="ko-KR"/>
        </w:rPr>
        <w:t xml:space="preserve"> not affected by the indication “</w:t>
      </w:r>
      <w:r w:rsidRPr="00372DB9">
        <w:rPr>
          <w:b/>
        </w:rPr>
        <w:t>whether the SNPN allows registration attempts from UEs that are not explicitly configured to select the SNPN”</w:t>
      </w:r>
      <w:r w:rsidRPr="00372DB9">
        <w:rPr>
          <w:b/>
          <w:lang w:eastAsia="ko-KR"/>
        </w:rPr>
        <w:t xml:space="preserve"> </w:t>
      </w:r>
    </w:p>
    <w:p w:rsidR="00FA1320" w:rsidRDefault="00FA1320" w:rsidP="00FA1320">
      <w:pPr>
        <w:jc w:val="both"/>
      </w:pPr>
      <w:r>
        <w:t xml:space="preserve">In our view, there is no use case </w:t>
      </w:r>
      <w:r w:rsidR="00EB33CE">
        <w:t xml:space="preserve">and requirement </w:t>
      </w:r>
      <w:r>
        <w:t xml:space="preserve">of </w:t>
      </w:r>
      <w:r w:rsidR="00EB33CE">
        <w:t xml:space="preserve">supporting different support of access with CH for </w:t>
      </w:r>
      <w:r>
        <w:t xml:space="preserve">signalling the indication for each GID. </w:t>
      </w:r>
      <w:r w:rsidR="00EB33CE">
        <w:t xml:space="preserve">The indicator only indicates </w:t>
      </w:r>
      <w:r>
        <w:t xml:space="preserve">whether the </w:t>
      </w:r>
      <w:r w:rsidR="00EB33CE">
        <w:t xml:space="preserve">SNPNs broadcast by the cell </w:t>
      </w:r>
      <w:r>
        <w:t xml:space="preserve">supports access with external </w:t>
      </w:r>
      <w:r w:rsidR="00EB33CE">
        <w:t>CH</w:t>
      </w:r>
      <w:r>
        <w:t xml:space="preserve">. So, regardless of what GIDs are associated with the SNPN, the indication is commonly applicable to all GIDs associated with the SNPN. </w:t>
      </w:r>
    </w:p>
    <w:p w:rsidR="00746499" w:rsidRPr="00746499" w:rsidRDefault="00746499" w:rsidP="00777E7E">
      <w:pPr>
        <w:jc w:val="both"/>
        <w:rPr>
          <w:lang w:eastAsia="ko-KR"/>
        </w:rPr>
      </w:pPr>
    </w:p>
    <w:p w:rsidR="005B0F78" w:rsidRDefault="00C329EA" w:rsidP="00C329EA">
      <w:pPr>
        <w:pStyle w:val="2"/>
      </w:pPr>
      <w:r>
        <w:t>2.</w:t>
      </w:r>
      <w:r w:rsidR="00A305A8">
        <w:t>2</w:t>
      </w:r>
      <w:r>
        <w:t xml:space="preserve"> </w:t>
      </w:r>
      <w:r w:rsidR="001B5172">
        <w:t xml:space="preserve">Connected mode </w:t>
      </w:r>
    </w:p>
    <w:p w:rsidR="005E748E" w:rsidRPr="00B91857" w:rsidRDefault="005E748E" w:rsidP="00B91857">
      <w:pPr>
        <w:jc w:val="both"/>
      </w:pPr>
      <w:r w:rsidRPr="00B91857">
        <w:t xml:space="preserve">RAN2 has not concluded whether there </w:t>
      </w:r>
      <w:r w:rsidR="00B91857">
        <w:t>are</w:t>
      </w:r>
      <w:r w:rsidRPr="00B91857">
        <w:t xml:space="preserve"> impact</w:t>
      </w:r>
      <w:r w:rsidR="00B91857">
        <w:t>s</w:t>
      </w:r>
      <w:r w:rsidRPr="00B91857">
        <w:t xml:space="preserve"> to RAN2 specification when we support CH from a separate entity. In our view, the existing mobility </w:t>
      </w:r>
      <w:r w:rsidR="00B91857">
        <w:t xml:space="preserve">related </w:t>
      </w:r>
      <w:r w:rsidRPr="00B91857">
        <w:t>procedure in terms of RRC signaling over Uu is not affected</w:t>
      </w:r>
      <w:r w:rsidR="00B91857">
        <w:t xml:space="preserve">. We note that, in contrast to CSG mobility in LTE, NPN-related mobility procedure has been designed based on the principles/assumptions that a) network has full UE context regarding NPN subscription and b) network knows neighbour cells’ support for NPN. Based on the principles/assumptions, </w:t>
      </w:r>
      <w:r w:rsidRPr="00B91857">
        <w:t xml:space="preserve">once UE is connected to network with CH from a separate entity, </w:t>
      </w:r>
      <w:r w:rsidR="00B91857">
        <w:t xml:space="preserve">network can control </w:t>
      </w:r>
      <w:r w:rsidRPr="00B91857">
        <w:t xml:space="preserve">all subsequent UE </w:t>
      </w:r>
      <w:r w:rsidR="00B91857" w:rsidRPr="00B91857">
        <w:t>behaviours</w:t>
      </w:r>
      <w:r w:rsidRPr="00B91857">
        <w:t xml:space="preserve"> including </w:t>
      </w:r>
      <w:r w:rsidRPr="00B91857">
        <w:lastRenderedPageBreak/>
        <w:t xml:space="preserve">mobility </w:t>
      </w:r>
      <w:r w:rsidR="00B91857">
        <w:t>by using existing Uu procedures</w:t>
      </w:r>
      <w:r w:rsidR="00FA1320">
        <w:t>. Handover-related i</w:t>
      </w:r>
      <w:r w:rsidR="00B91857">
        <w:t xml:space="preserve">nter-node signalling </w:t>
      </w:r>
      <w:r w:rsidR="00FA1320">
        <w:t xml:space="preserve">may be possibly impacted, and this requires further RAN2 discussion and SA2 input. </w:t>
      </w:r>
    </w:p>
    <w:p w:rsidR="005E748E" w:rsidRPr="00FA1320" w:rsidRDefault="005E748E" w:rsidP="001B5172">
      <w:pPr>
        <w:rPr>
          <w:b/>
          <w:lang w:val="en-US" w:eastAsia="ko-KR"/>
        </w:rPr>
      </w:pPr>
      <w:r w:rsidRPr="00FA1320">
        <w:rPr>
          <w:rFonts w:hint="eastAsia"/>
          <w:b/>
          <w:lang w:val="en-US" w:eastAsia="ko-KR"/>
        </w:rPr>
        <w:t>Proposal</w:t>
      </w:r>
      <w:r w:rsidR="00FA1320" w:rsidRPr="00FA1320">
        <w:rPr>
          <w:b/>
          <w:lang w:val="en-US" w:eastAsia="ko-KR"/>
        </w:rPr>
        <w:t xml:space="preserve"> </w:t>
      </w:r>
      <w:r w:rsidR="00372DB9">
        <w:rPr>
          <w:b/>
          <w:lang w:val="en-US" w:eastAsia="ko-KR"/>
        </w:rPr>
        <w:t>5</w:t>
      </w:r>
      <w:r w:rsidRPr="00FA1320">
        <w:rPr>
          <w:rFonts w:hint="eastAsia"/>
          <w:b/>
          <w:lang w:val="en-US" w:eastAsia="ko-KR"/>
        </w:rPr>
        <w:t xml:space="preserve">: </w:t>
      </w:r>
      <w:r w:rsidRPr="00FA1320">
        <w:rPr>
          <w:b/>
          <w:lang w:val="en-US" w:eastAsia="ko-KR"/>
        </w:rPr>
        <w:t xml:space="preserve">To support CH from a separate entity, </w:t>
      </w:r>
      <w:r w:rsidRPr="00FA1320">
        <w:rPr>
          <w:rFonts w:hint="eastAsia"/>
          <w:b/>
          <w:lang w:val="en-US" w:eastAsia="ko-KR"/>
        </w:rPr>
        <w:t xml:space="preserve">RAN2 assume that there is no impact to Uu. </w:t>
      </w:r>
    </w:p>
    <w:p w:rsidR="00536278" w:rsidRDefault="00446970" w:rsidP="00446970">
      <w:pPr>
        <w:pStyle w:val="1"/>
        <w:rPr>
          <w:lang w:val="en-US"/>
        </w:rPr>
      </w:pPr>
      <w:r>
        <w:t xml:space="preserve">3. </w:t>
      </w:r>
      <w:r w:rsidR="00DD616A" w:rsidRPr="00446970">
        <w:t>Conclusion</w:t>
      </w:r>
      <w:r w:rsidR="00DD616A">
        <w:rPr>
          <w:lang w:val="en-US"/>
        </w:rPr>
        <w:t xml:space="preserve"> </w:t>
      </w:r>
    </w:p>
    <w:p w:rsidR="00327F8B" w:rsidRDefault="00327F8B" w:rsidP="00327F8B">
      <w:pPr>
        <w:rPr>
          <w:lang w:val="en-US" w:eastAsia="ko-KR"/>
        </w:rPr>
      </w:pPr>
      <w:r>
        <w:rPr>
          <w:lang w:val="en-US" w:eastAsia="ko-KR"/>
        </w:rPr>
        <w:t xml:space="preserve">In this contribution, we discuss </w:t>
      </w:r>
      <w:r w:rsidR="00304D21">
        <w:rPr>
          <w:lang w:val="en-US" w:eastAsia="ko-KR"/>
        </w:rPr>
        <w:t xml:space="preserve">open issues on the support </w:t>
      </w:r>
      <w:r w:rsidR="00304D21" w:rsidRPr="00304D21">
        <w:rPr>
          <w:lang w:val="en-US" w:eastAsia="ko-KR"/>
        </w:rPr>
        <w:t>of access using cre</w:t>
      </w:r>
      <w:r w:rsidR="00304D21">
        <w:rPr>
          <w:lang w:val="en-US" w:eastAsia="ko-KR"/>
        </w:rPr>
        <w:t xml:space="preserve">dentials from a separate entity, and suggest the following proposals:   </w:t>
      </w:r>
    </w:p>
    <w:p w:rsidR="00372DB9" w:rsidRDefault="00372DB9" w:rsidP="00372DB9">
      <w:pPr>
        <w:rPr>
          <w:b/>
          <w:lang w:eastAsia="ko-KR"/>
        </w:rPr>
      </w:pPr>
      <w:r w:rsidRPr="009456D2">
        <w:rPr>
          <w:rFonts w:hint="eastAsia"/>
          <w:b/>
          <w:lang w:eastAsia="ko-KR"/>
        </w:rPr>
        <w:t>Proposal</w:t>
      </w:r>
      <w:r>
        <w:rPr>
          <w:b/>
          <w:lang w:eastAsia="ko-KR"/>
        </w:rPr>
        <w:t xml:space="preserve"> 1</w:t>
      </w:r>
      <w:r w:rsidRPr="009456D2">
        <w:rPr>
          <w:rFonts w:hint="eastAsia"/>
          <w:b/>
          <w:lang w:eastAsia="ko-KR"/>
        </w:rPr>
        <w:t xml:space="preserve">: Introduce a new SIB to signal </w:t>
      </w:r>
      <w:r w:rsidRPr="009456D2">
        <w:rPr>
          <w:b/>
          <w:lang w:eastAsia="ko-KR"/>
        </w:rPr>
        <w:t xml:space="preserve">GIDs. </w:t>
      </w:r>
    </w:p>
    <w:p w:rsidR="00372DB9" w:rsidRPr="00A305A8" w:rsidRDefault="00372DB9" w:rsidP="00372DB9">
      <w:pPr>
        <w:rPr>
          <w:b/>
          <w:lang w:eastAsia="ko-KR"/>
        </w:rPr>
      </w:pPr>
      <w:r w:rsidRPr="00A305A8">
        <w:rPr>
          <w:rFonts w:hint="eastAsia"/>
          <w:b/>
          <w:lang w:eastAsia="ko-KR"/>
        </w:rPr>
        <w:t>Proposal</w:t>
      </w:r>
      <w:r>
        <w:rPr>
          <w:b/>
          <w:lang w:eastAsia="ko-KR"/>
        </w:rPr>
        <w:t xml:space="preserve"> 2</w:t>
      </w:r>
      <w:r w:rsidRPr="00A305A8">
        <w:rPr>
          <w:rFonts w:hint="eastAsia"/>
          <w:b/>
          <w:lang w:eastAsia="ko-KR"/>
        </w:rPr>
        <w:t>:</w:t>
      </w:r>
      <w:r w:rsidRPr="00A305A8">
        <w:rPr>
          <w:b/>
          <w:lang w:eastAsia="ko-KR"/>
        </w:rPr>
        <w:t xml:space="preserve"> T</w:t>
      </w:r>
      <w:r w:rsidRPr="00A305A8">
        <w:rPr>
          <w:b/>
        </w:rPr>
        <w:t>he indicator "access using credentials from a separate entity is supported" per GID is not needed</w:t>
      </w:r>
      <w:r w:rsidRPr="00A305A8">
        <w:rPr>
          <w:b/>
          <w:lang w:eastAsia="ko-KR"/>
        </w:rPr>
        <w:t xml:space="preserve">.  </w:t>
      </w:r>
      <w:r w:rsidRPr="00A305A8">
        <w:rPr>
          <w:b/>
        </w:rPr>
        <w:t xml:space="preserve"> </w:t>
      </w:r>
    </w:p>
    <w:p w:rsidR="00372DB9" w:rsidRDefault="00372DB9" w:rsidP="00372DB9">
      <w:pPr>
        <w:jc w:val="both"/>
        <w:rPr>
          <w:b/>
          <w:lang w:eastAsia="ko-KR"/>
        </w:rPr>
      </w:pPr>
      <w:r w:rsidRPr="00746499">
        <w:rPr>
          <w:rFonts w:hint="eastAsia"/>
          <w:b/>
          <w:lang w:eastAsia="ko-KR"/>
        </w:rPr>
        <w:t>P</w:t>
      </w:r>
      <w:r w:rsidRPr="00746499">
        <w:rPr>
          <w:b/>
          <w:lang w:eastAsia="ko-KR"/>
        </w:rPr>
        <w:t>roposal</w:t>
      </w:r>
      <w:r>
        <w:rPr>
          <w:b/>
          <w:lang w:eastAsia="ko-KR"/>
        </w:rPr>
        <w:t xml:space="preserve"> 3: HRNN for Credential Holder</w:t>
      </w:r>
      <w:r w:rsidRPr="004F5BA0">
        <w:rPr>
          <w:b/>
          <w:lang w:eastAsia="ko-KR"/>
        </w:rPr>
        <w:t xml:space="preserve"> </w:t>
      </w:r>
      <w:r>
        <w:rPr>
          <w:b/>
          <w:lang w:eastAsia="ko-KR"/>
        </w:rPr>
        <w:t>is not introduced</w:t>
      </w:r>
      <w:r w:rsidRPr="00746499">
        <w:rPr>
          <w:b/>
          <w:lang w:eastAsia="ko-KR"/>
        </w:rPr>
        <w:t xml:space="preserve">. </w:t>
      </w:r>
    </w:p>
    <w:p w:rsidR="00372DB9" w:rsidRPr="00372DB9" w:rsidRDefault="00372DB9" w:rsidP="00372DB9">
      <w:pPr>
        <w:jc w:val="both"/>
        <w:rPr>
          <w:b/>
          <w:lang w:eastAsia="ko-KR"/>
        </w:rPr>
      </w:pPr>
      <w:r w:rsidRPr="00372DB9">
        <w:rPr>
          <w:b/>
          <w:lang w:eastAsia="ko-KR"/>
        </w:rPr>
        <w:t>Proposal 4: Suitability condition and cell reselection are not affected by the indication “</w:t>
      </w:r>
      <w:r w:rsidRPr="00372DB9">
        <w:rPr>
          <w:b/>
        </w:rPr>
        <w:t>whether the SNPN allows registration attempts from UEs that are not explicitly configured to select the SNPN”</w:t>
      </w:r>
      <w:r w:rsidRPr="00372DB9">
        <w:rPr>
          <w:b/>
          <w:lang w:eastAsia="ko-KR"/>
        </w:rPr>
        <w:t xml:space="preserve"> </w:t>
      </w:r>
    </w:p>
    <w:p w:rsidR="00372DB9" w:rsidRPr="00FA1320" w:rsidRDefault="00372DB9" w:rsidP="00372DB9">
      <w:pPr>
        <w:rPr>
          <w:b/>
          <w:lang w:val="en-US" w:eastAsia="ko-KR"/>
        </w:rPr>
      </w:pPr>
      <w:r w:rsidRPr="00FA1320">
        <w:rPr>
          <w:rFonts w:hint="eastAsia"/>
          <w:b/>
          <w:lang w:val="en-US" w:eastAsia="ko-KR"/>
        </w:rPr>
        <w:t>Proposal</w:t>
      </w:r>
      <w:r w:rsidRPr="00FA1320">
        <w:rPr>
          <w:b/>
          <w:lang w:val="en-US" w:eastAsia="ko-KR"/>
        </w:rPr>
        <w:t xml:space="preserve"> </w:t>
      </w:r>
      <w:r>
        <w:rPr>
          <w:b/>
          <w:lang w:val="en-US" w:eastAsia="ko-KR"/>
        </w:rPr>
        <w:t>5</w:t>
      </w:r>
      <w:r w:rsidRPr="00FA1320">
        <w:rPr>
          <w:rFonts w:hint="eastAsia"/>
          <w:b/>
          <w:lang w:val="en-US" w:eastAsia="ko-KR"/>
        </w:rPr>
        <w:t xml:space="preserve">: </w:t>
      </w:r>
      <w:r w:rsidRPr="00FA1320">
        <w:rPr>
          <w:b/>
          <w:lang w:val="en-US" w:eastAsia="ko-KR"/>
        </w:rPr>
        <w:t xml:space="preserve">To support CH from a separate entity, </w:t>
      </w:r>
      <w:r w:rsidRPr="00FA1320">
        <w:rPr>
          <w:rFonts w:hint="eastAsia"/>
          <w:b/>
          <w:lang w:val="en-US" w:eastAsia="ko-KR"/>
        </w:rPr>
        <w:t xml:space="preserve">RAN2 assume that there is no impact to Uu. </w:t>
      </w:r>
    </w:p>
    <w:p w:rsidR="004847B3" w:rsidRDefault="004847B3" w:rsidP="004847B3">
      <w:pPr>
        <w:pStyle w:val="1"/>
        <w:rPr>
          <w:lang w:val="en-US"/>
        </w:rPr>
      </w:pPr>
      <w:r>
        <w:rPr>
          <w:lang w:val="en-US"/>
        </w:rPr>
        <w:t xml:space="preserve">4. </w:t>
      </w:r>
      <w:r w:rsidR="00FB5D1E">
        <w:rPr>
          <w:lang w:val="en-US"/>
        </w:rPr>
        <w:t>Reference</w:t>
      </w:r>
      <w:r>
        <w:rPr>
          <w:lang w:val="en-US"/>
        </w:rPr>
        <w:t xml:space="preserve"> </w:t>
      </w:r>
    </w:p>
    <w:p w:rsidR="00C84B34" w:rsidRDefault="004847B3">
      <w:pPr>
        <w:rPr>
          <w:lang w:eastAsia="ko-KR"/>
        </w:rPr>
      </w:pPr>
      <w:r>
        <w:rPr>
          <w:lang w:eastAsia="ko-KR"/>
        </w:rPr>
        <w:t xml:space="preserve">[1] </w:t>
      </w:r>
      <w:r w:rsidR="007F374A">
        <w:rPr>
          <w:lang w:eastAsia="ko-KR"/>
        </w:rPr>
        <w:t>TR 23.700-07, Study</w:t>
      </w:r>
      <w:r w:rsidR="007F374A" w:rsidRPr="007F374A">
        <w:rPr>
          <w:lang w:eastAsia="ko-KR"/>
        </w:rPr>
        <w:t xml:space="preserve"> on enhanced support of non-public networks</w:t>
      </w:r>
    </w:p>
    <w:p w:rsidR="003E7ABA" w:rsidRDefault="003E7ABA">
      <w:pPr>
        <w:rPr>
          <w:lang w:eastAsia="ko-KR"/>
        </w:rPr>
      </w:pPr>
    </w:p>
    <w:sectPr w:rsidR="003E7ABA">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8E8" w:rsidRDefault="001D38E8">
      <w:pPr>
        <w:spacing w:after="0" w:line="240" w:lineRule="auto"/>
      </w:pPr>
      <w:r>
        <w:separator/>
      </w:r>
    </w:p>
  </w:endnote>
  <w:endnote w:type="continuationSeparator" w:id="0">
    <w:p w:rsidR="001D38E8" w:rsidRDefault="001D3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A9E" w:rsidRDefault="00832A9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32A9E" w:rsidRDefault="00832A9E">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A9E" w:rsidRDefault="00832A9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80C03">
      <w:rPr>
        <w:rStyle w:val="a9"/>
        <w:noProof/>
      </w:rPr>
      <w:t>3</w:t>
    </w:r>
    <w:r>
      <w:rPr>
        <w:rStyle w:val="a9"/>
      </w:rPr>
      <w:fldChar w:fldCharType="end"/>
    </w:r>
  </w:p>
  <w:p w:rsidR="00832A9E" w:rsidRDefault="00832A9E">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8E8" w:rsidRDefault="001D38E8">
      <w:pPr>
        <w:spacing w:after="0" w:line="240" w:lineRule="auto"/>
      </w:pPr>
      <w:r>
        <w:separator/>
      </w:r>
    </w:p>
  </w:footnote>
  <w:footnote w:type="continuationSeparator" w:id="0">
    <w:p w:rsidR="001D38E8" w:rsidRDefault="001D38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4519"/>
    <w:multiLevelType w:val="hybridMultilevel"/>
    <w:tmpl w:val="40149DF4"/>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5B43D5"/>
    <w:multiLevelType w:val="hybridMultilevel"/>
    <w:tmpl w:val="048241BC"/>
    <w:lvl w:ilvl="0" w:tplc="8DA8F782">
      <w:start w:val="331"/>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C32A67"/>
    <w:multiLevelType w:val="hybridMultilevel"/>
    <w:tmpl w:val="D4AED72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7D0FE8"/>
    <w:multiLevelType w:val="hybridMultilevel"/>
    <w:tmpl w:val="DA22E492"/>
    <w:lvl w:ilvl="0" w:tplc="83585C1E">
      <w:start w:val="1"/>
      <w:numFmt w:val="decimal"/>
      <w:lvlText w:val="%1."/>
      <w:lvlJc w:val="left"/>
      <w:pPr>
        <w:ind w:left="796" w:hanging="396"/>
      </w:pPr>
      <w:rPr>
        <w:rFonts w:hint="default"/>
      </w:rPr>
    </w:lvl>
    <w:lvl w:ilvl="1" w:tplc="31341D30">
      <w:numFmt w:val="bullet"/>
      <w:lvlText w:val="-"/>
      <w:lvlJc w:val="left"/>
      <w:pPr>
        <w:ind w:left="1160" w:hanging="360"/>
      </w:pPr>
      <w:rPr>
        <w:rFonts w:ascii="Times New Roman" w:eastAsia="바탕" w:hAnsi="Times New Roman" w:cs="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CA13E22"/>
    <w:multiLevelType w:val="hybridMultilevel"/>
    <w:tmpl w:val="2A3CA886"/>
    <w:lvl w:ilvl="0" w:tplc="B7AA971A">
      <w:start w:val="3"/>
      <w:numFmt w:val="bullet"/>
      <w:lvlText w:val=""/>
      <w:lvlJc w:val="left"/>
      <w:pPr>
        <w:ind w:left="644" w:hanging="360"/>
      </w:pPr>
      <w:rPr>
        <w:rFonts w:ascii="Wingdings" w:eastAsia="MS Mincho" w:hAnsi="Wingdings"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3B1141D"/>
    <w:multiLevelType w:val="hybridMultilevel"/>
    <w:tmpl w:val="3D986E6C"/>
    <w:lvl w:ilvl="0" w:tplc="BB9C05E8">
      <w:start w:val="2"/>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9C31341"/>
    <w:multiLevelType w:val="hybridMultilevel"/>
    <w:tmpl w:val="98BE33F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D41090A"/>
    <w:multiLevelType w:val="hybridMultilevel"/>
    <w:tmpl w:val="60C033A6"/>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A1C2846"/>
    <w:multiLevelType w:val="hybridMultilevel"/>
    <w:tmpl w:val="5D0AC194"/>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EA43A1"/>
    <w:multiLevelType w:val="hybridMultilevel"/>
    <w:tmpl w:val="A010FC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3857A74"/>
    <w:multiLevelType w:val="hybridMultilevel"/>
    <w:tmpl w:val="EDF21E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B670EF"/>
    <w:multiLevelType w:val="hybridMultilevel"/>
    <w:tmpl w:val="8CAC399E"/>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18"/>
  </w:num>
  <w:num w:numId="3">
    <w:abstractNumId w:val="5"/>
  </w:num>
  <w:num w:numId="4">
    <w:abstractNumId w:val="6"/>
  </w:num>
  <w:num w:numId="5">
    <w:abstractNumId w:val="17"/>
  </w:num>
  <w:num w:numId="6">
    <w:abstractNumId w:val="7"/>
  </w:num>
  <w:num w:numId="7">
    <w:abstractNumId w:val="3"/>
  </w:num>
  <w:num w:numId="8">
    <w:abstractNumId w:val="21"/>
  </w:num>
  <w:num w:numId="9">
    <w:abstractNumId w:val="12"/>
  </w:num>
  <w:num w:numId="10">
    <w:abstractNumId w:val="24"/>
  </w:num>
  <w:num w:numId="11">
    <w:abstractNumId w:val="8"/>
  </w:num>
  <w:num w:numId="12">
    <w:abstractNumId w:val="20"/>
  </w:num>
  <w:num w:numId="13">
    <w:abstractNumId w:val="26"/>
  </w:num>
  <w:num w:numId="14">
    <w:abstractNumId w:val="14"/>
  </w:num>
  <w:num w:numId="15">
    <w:abstractNumId w:val="10"/>
  </w:num>
  <w:num w:numId="16">
    <w:abstractNumId w:val="9"/>
  </w:num>
  <w:num w:numId="17">
    <w:abstractNumId w:val="1"/>
  </w:num>
  <w:num w:numId="18">
    <w:abstractNumId w:val="25"/>
  </w:num>
  <w:num w:numId="19">
    <w:abstractNumId w:val="13"/>
  </w:num>
  <w:num w:numId="20">
    <w:abstractNumId w:val="2"/>
  </w:num>
  <w:num w:numId="21">
    <w:abstractNumId w:val="11"/>
  </w:num>
  <w:num w:numId="22">
    <w:abstractNumId w:val="15"/>
  </w:num>
  <w:num w:numId="23">
    <w:abstractNumId w:val="4"/>
  </w:num>
  <w:num w:numId="24">
    <w:abstractNumId w:val="22"/>
  </w:num>
  <w:num w:numId="25">
    <w:abstractNumId w:val="16"/>
  </w:num>
  <w:num w:numId="26">
    <w:abstractNumId w:val="27"/>
  </w:num>
  <w:num w:numId="27">
    <w:abstractNumId w:val="19"/>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52E9"/>
    <w:rsid w:val="00005326"/>
    <w:rsid w:val="0000577F"/>
    <w:rsid w:val="00007636"/>
    <w:rsid w:val="00051430"/>
    <w:rsid w:val="00051E95"/>
    <w:rsid w:val="00060C07"/>
    <w:rsid w:val="000A3C59"/>
    <w:rsid w:val="000B5606"/>
    <w:rsid w:val="000C62AB"/>
    <w:rsid w:val="000E0399"/>
    <w:rsid w:val="00102EBC"/>
    <w:rsid w:val="001368AD"/>
    <w:rsid w:val="0013721C"/>
    <w:rsid w:val="00140D68"/>
    <w:rsid w:val="001778E1"/>
    <w:rsid w:val="00181D85"/>
    <w:rsid w:val="001A7E90"/>
    <w:rsid w:val="001B5172"/>
    <w:rsid w:val="001B62A3"/>
    <w:rsid w:val="001C0915"/>
    <w:rsid w:val="001C0F80"/>
    <w:rsid w:val="001C48D0"/>
    <w:rsid w:val="001C5593"/>
    <w:rsid w:val="001D38E8"/>
    <w:rsid w:val="001E3792"/>
    <w:rsid w:val="001E5285"/>
    <w:rsid w:val="00240A55"/>
    <w:rsid w:val="00266B2A"/>
    <w:rsid w:val="00283674"/>
    <w:rsid w:val="00283C23"/>
    <w:rsid w:val="00287A83"/>
    <w:rsid w:val="00290DCE"/>
    <w:rsid w:val="00290FC7"/>
    <w:rsid w:val="002A7817"/>
    <w:rsid w:val="002C2B1F"/>
    <w:rsid w:val="002E17B7"/>
    <w:rsid w:val="002E4343"/>
    <w:rsid w:val="002E5B73"/>
    <w:rsid w:val="002F0E0F"/>
    <w:rsid w:val="003020AF"/>
    <w:rsid w:val="003035A4"/>
    <w:rsid w:val="00304D21"/>
    <w:rsid w:val="00327F8B"/>
    <w:rsid w:val="00354442"/>
    <w:rsid w:val="003571B5"/>
    <w:rsid w:val="0037113B"/>
    <w:rsid w:val="00372DB9"/>
    <w:rsid w:val="003B52AA"/>
    <w:rsid w:val="003B6BB2"/>
    <w:rsid w:val="003B7DD0"/>
    <w:rsid w:val="003C0881"/>
    <w:rsid w:val="003C1989"/>
    <w:rsid w:val="003C5517"/>
    <w:rsid w:val="003D3C98"/>
    <w:rsid w:val="003E7ABA"/>
    <w:rsid w:val="003F1A16"/>
    <w:rsid w:val="00402ED2"/>
    <w:rsid w:val="0041078E"/>
    <w:rsid w:val="004134A0"/>
    <w:rsid w:val="00446970"/>
    <w:rsid w:val="00460B81"/>
    <w:rsid w:val="0046162F"/>
    <w:rsid w:val="00467473"/>
    <w:rsid w:val="00474233"/>
    <w:rsid w:val="0047570F"/>
    <w:rsid w:val="00480C03"/>
    <w:rsid w:val="004847B3"/>
    <w:rsid w:val="00490E63"/>
    <w:rsid w:val="004A5BE3"/>
    <w:rsid w:val="004B7067"/>
    <w:rsid w:val="004C7759"/>
    <w:rsid w:val="004F5BA0"/>
    <w:rsid w:val="00525F5C"/>
    <w:rsid w:val="00532A0E"/>
    <w:rsid w:val="00536278"/>
    <w:rsid w:val="00541BFA"/>
    <w:rsid w:val="00544FF1"/>
    <w:rsid w:val="00597462"/>
    <w:rsid w:val="005A191F"/>
    <w:rsid w:val="005B0F78"/>
    <w:rsid w:val="005E748E"/>
    <w:rsid w:val="0062212A"/>
    <w:rsid w:val="006269C6"/>
    <w:rsid w:val="00651558"/>
    <w:rsid w:val="00663AC1"/>
    <w:rsid w:val="0067658B"/>
    <w:rsid w:val="00677CBA"/>
    <w:rsid w:val="0068320D"/>
    <w:rsid w:val="006B20C4"/>
    <w:rsid w:val="006C3FA1"/>
    <w:rsid w:val="006D6A43"/>
    <w:rsid w:val="006E4E8B"/>
    <w:rsid w:val="006E4F12"/>
    <w:rsid w:val="006F7F6B"/>
    <w:rsid w:val="007147D3"/>
    <w:rsid w:val="00737CFD"/>
    <w:rsid w:val="00743AB0"/>
    <w:rsid w:val="00743BC0"/>
    <w:rsid w:val="00746499"/>
    <w:rsid w:val="0076571D"/>
    <w:rsid w:val="00777E7E"/>
    <w:rsid w:val="00785C11"/>
    <w:rsid w:val="0079764C"/>
    <w:rsid w:val="007D3A50"/>
    <w:rsid w:val="007D7F45"/>
    <w:rsid w:val="007F374A"/>
    <w:rsid w:val="00800D56"/>
    <w:rsid w:val="0080352A"/>
    <w:rsid w:val="0080537B"/>
    <w:rsid w:val="00805676"/>
    <w:rsid w:val="008060EB"/>
    <w:rsid w:val="00832A9E"/>
    <w:rsid w:val="00836BD7"/>
    <w:rsid w:val="00837AB6"/>
    <w:rsid w:val="008453F4"/>
    <w:rsid w:val="00871666"/>
    <w:rsid w:val="008769D8"/>
    <w:rsid w:val="00890A72"/>
    <w:rsid w:val="008978CC"/>
    <w:rsid w:val="008C1BF1"/>
    <w:rsid w:val="008C1E9F"/>
    <w:rsid w:val="008C2709"/>
    <w:rsid w:val="008E2D84"/>
    <w:rsid w:val="008F2683"/>
    <w:rsid w:val="008F6726"/>
    <w:rsid w:val="009030E6"/>
    <w:rsid w:val="0092323B"/>
    <w:rsid w:val="00927F21"/>
    <w:rsid w:val="009456D2"/>
    <w:rsid w:val="0099249D"/>
    <w:rsid w:val="009A780E"/>
    <w:rsid w:val="009C229C"/>
    <w:rsid w:val="009C4495"/>
    <w:rsid w:val="009C5CE0"/>
    <w:rsid w:val="00A305A8"/>
    <w:rsid w:val="00A55103"/>
    <w:rsid w:val="00A74EF3"/>
    <w:rsid w:val="00A76A9A"/>
    <w:rsid w:val="00A94257"/>
    <w:rsid w:val="00AA62F9"/>
    <w:rsid w:val="00AB12C5"/>
    <w:rsid w:val="00AD6553"/>
    <w:rsid w:val="00AF2FFB"/>
    <w:rsid w:val="00B03814"/>
    <w:rsid w:val="00B06F1B"/>
    <w:rsid w:val="00B11CF9"/>
    <w:rsid w:val="00B23B8D"/>
    <w:rsid w:val="00B313CE"/>
    <w:rsid w:val="00B32A02"/>
    <w:rsid w:val="00B56C78"/>
    <w:rsid w:val="00B6147F"/>
    <w:rsid w:val="00B774D5"/>
    <w:rsid w:val="00B91857"/>
    <w:rsid w:val="00B95443"/>
    <w:rsid w:val="00BA5C9F"/>
    <w:rsid w:val="00BB7C5B"/>
    <w:rsid w:val="00BC2E0E"/>
    <w:rsid w:val="00BE0A6F"/>
    <w:rsid w:val="00C06ADF"/>
    <w:rsid w:val="00C1730B"/>
    <w:rsid w:val="00C21239"/>
    <w:rsid w:val="00C25AE7"/>
    <w:rsid w:val="00C329EA"/>
    <w:rsid w:val="00C535BD"/>
    <w:rsid w:val="00C63813"/>
    <w:rsid w:val="00C84B34"/>
    <w:rsid w:val="00C93CC7"/>
    <w:rsid w:val="00CB6466"/>
    <w:rsid w:val="00CC6A43"/>
    <w:rsid w:val="00CD09CB"/>
    <w:rsid w:val="00CE116B"/>
    <w:rsid w:val="00CE7383"/>
    <w:rsid w:val="00D0778E"/>
    <w:rsid w:val="00D12D9D"/>
    <w:rsid w:val="00D44100"/>
    <w:rsid w:val="00D458AD"/>
    <w:rsid w:val="00D60923"/>
    <w:rsid w:val="00D66C8E"/>
    <w:rsid w:val="00D84D8B"/>
    <w:rsid w:val="00D93133"/>
    <w:rsid w:val="00DB5D7B"/>
    <w:rsid w:val="00DC1074"/>
    <w:rsid w:val="00DC5C10"/>
    <w:rsid w:val="00DD2D0A"/>
    <w:rsid w:val="00DD616A"/>
    <w:rsid w:val="00DE21FD"/>
    <w:rsid w:val="00DE293E"/>
    <w:rsid w:val="00DE5603"/>
    <w:rsid w:val="00E01503"/>
    <w:rsid w:val="00E37C55"/>
    <w:rsid w:val="00E37E04"/>
    <w:rsid w:val="00E41998"/>
    <w:rsid w:val="00E478DE"/>
    <w:rsid w:val="00E511C4"/>
    <w:rsid w:val="00E64076"/>
    <w:rsid w:val="00E7346B"/>
    <w:rsid w:val="00E87230"/>
    <w:rsid w:val="00EA2EFB"/>
    <w:rsid w:val="00EB33CE"/>
    <w:rsid w:val="00EB439B"/>
    <w:rsid w:val="00EC0ECE"/>
    <w:rsid w:val="00EE3661"/>
    <w:rsid w:val="00EF6B8E"/>
    <w:rsid w:val="00F136E2"/>
    <w:rsid w:val="00F227D8"/>
    <w:rsid w:val="00F328AA"/>
    <w:rsid w:val="00F402BA"/>
    <w:rsid w:val="00F50D66"/>
    <w:rsid w:val="00F535CC"/>
    <w:rsid w:val="00F7356E"/>
    <w:rsid w:val="00F969AF"/>
    <w:rsid w:val="00FA1320"/>
    <w:rsid w:val="00FB55CF"/>
    <w:rsid w:val="00FB5D1E"/>
    <w:rsid w:val="00FC4D3C"/>
    <w:rsid w:val="00FD09B3"/>
    <w:rsid w:val="00FD7953"/>
    <w:rsid w:val="00FE09ED"/>
    <w:rsid w:val="00FE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FA1"/>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74649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paragraph" w:customStyle="1" w:styleId="Comments-red">
    <w:name w:val="Comments-red"/>
    <w:basedOn w:val="Comments"/>
    <w:qFormat/>
    <w:rsid w:val="006C3FA1"/>
    <w:rPr>
      <w:noProof w:val="0"/>
      <w:color w:val="FF0000"/>
    </w:rPr>
  </w:style>
  <w:style w:type="character" w:customStyle="1" w:styleId="5Char">
    <w:name w:val="제목 5 Char"/>
    <w:basedOn w:val="a0"/>
    <w:link w:val="5"/>
    <w:uiPriority w:val="9"/>
    <w:semiHidden/>
    <w:rsid w:val="00746499"/>
    <w:rPr>
      <w:rFonts w:asciiTheme="majorHAnsi" w:eastAsiaTheme="majorEastAsia" w:hAnsiTheme="majorHAnsi" w:cstheme="majorBidi"/>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149C27-73D4-4EE9-99AD-82ADDA529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3</Pages>
  <Words>1025</Words>
  <Characters>5845</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Sunghoon</cp:lastModifiedBy>
  <cp:revision>16</cp:revision>
  <dcterms:created xsi:type="dcterms:W3CDTF">2021-03-30T09:50:00Z</dcterms:created>
  <dcterms:modified xsi:type="dcterms:W3CDTF">2021-05-11T02:35:00Z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